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1925638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1925638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Cuota Número    _5_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72727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72727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Contrato No.  4145.010.26.1.0361-2026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3.00000000000006" w:lineRule="auto"/>
              <w:ind w:left="7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completo del contratista: JOSE DAVID MEZA MIDEROS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Cédula de ciudadanía No. 1.130.652.398  de Cali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929"/>
              </w:tabs>
              <w:spacing w:line="256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del supervisor: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FRANCIA ELENA TORRES SOLARTE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8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Organismo: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DISTRITAL DE SALUD DE CALI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OBJETO: Prestar servicios profesionales especializados a la Secretaría de salud pública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20/01/2026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Arial" w:cs="Arial" w:eastAsia="Arial" w:hAnsi="Arial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30/06/2026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3615"/>
              </w:tabs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ab/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Modificación(es) al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4145.010.26.1.0361-2026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 N°1 por valor de DOCE MILLONES CUATROCIENTOS NOVENTA Y CUATRO MIL PESOS. ($12.494.000), suscrita el 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Abril de 2026. PRORROGA N°1. Por dos (2) meses suscrita el 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Abril de 2026)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VEINTICUATRO MILLONES NOVECIENTOS OCHENTA Y OCHO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MIL PESOS MCTE ($ 24,988,000)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Es hasta por la suma de DOCE MILLONES CUATROCIENTOS NOVENTA Y CUATRO MIL PESOS. ($12.494.000) M/CTE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Hasta 30 de junio de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5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$ 37.482.000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6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$ 6.247.000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7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$ 24.988.000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8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$ 6.247.000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color w:val="ff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6925.0" w:type="dxa"/>
              <w:jc w:val="left"/>
              <w:tblInd w:w="23.0" w:type="dxa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508"/>
              <w:gridCol w:w="1417"/>
              <w:tblGridChange w:id="0">
                <w:tblGrid>
                  <w:gridCol w:w="5508"/>
                  <w:gridCol w:w="1417"/>
                </w:tblGrid>
              </w:tblGridChange>
            </w:tblGrid>
            <w:tr>
              <w:trPr>
                <w:cantSplit w:val="0"/>
                <w:trHeight w:val="47" w:hRule="atLeast"/>
                <w:tblHeader w:val="0"/>
              </w:trPr>
              <w:tc>
                <w:tcPr>
                  <w:gridSpan w:val="2"/>
                </w:tcPr>
                <w:p w:rsidR="00000000" w:rsidDel="00000000" w:rsidP="00000000" w:rsidRDefault="00000000" w:rsidRPr="00000000" w14:paraId="0000007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-224" w:firstLine="224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No. Planilla: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32"/>
                      <w:szCs w:val="3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8382121488</w:t>
                  </w:r>
                </w:p>
              </w:tc>
            </w:tr>
            <w:tr>
              <w:trPr>
                <w:cantSplit w:val="0"/>
                <w:trHeight w:val="47" w:hRule="atLeast"/>
                <w:tblHeader w:val="0"/>
              </w:trPr>
              <w:tc>
                <w:tcPr/>
                <w:p w:rsidR="00000000" w:rsidDel="00000000" w:rsidP="00000000" w:rsidRDefault="00000000" w:rsidRPr="00000000" w14:paraId="0000007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-83" w:firstLine="83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No. Referencia, Pago: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82121488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31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MI PLANILLA</w:t>
            </w:r>
          </w:p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31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11/05/2026</w:t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316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NO APLICA PARA PAGO DE ESTAMPILLAS PRO ADULTO MAYOR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ff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6"/>
                <w:szCs w:val="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Concepto Supervisor: el contratista realizó las siguientes actividades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999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9994"/>
              <w:tblGridChange w:id="0">
                <w:tblGrid>
                  <w:gridCol w:w="9994"/>
                </w:tblGrid>
              </w:tblGridChange>
            </w:tblGrid>
            <w:tr>
              <w:trPr>
                <w:cantSplit w:val="0"/>
                <w:trHeight w:val="65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87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Realizar apoyo a la planificación, formulación, contratación y seguimiento de los proyectos para la atención integral e integrada en el modelo comunitario de salud mental y convivencia social en el marco de la política acuerdo 0501 del 2021.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8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firstLine="0"/>
                    <w:jc w:val="left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la revisión de los avances en la ejecución presupuestal de los proyectos del programa de salud mental para el mes de abril de 2026.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la elaboración del Informe de Gestión de los Proyectos de Spa y salud mental con corte al mes de abril de 2026, como ejercicio previo para la rendición de cuentas de la secretaría de salud.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elaboró presentación de planificación y propuesta de ejecución del indicador 5.2.1 de la Política de salud mental en donde se vinculó a los organismos corresponsables en el producto final para la vigencia 2026.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levantamiento, recopilación, reporte y seguimiento de información de planes de trabajo y plan de acción del subgrupo de salud mental, con reporte a planeación y a las diferentes políticas a nivel distrital.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el diligenciamiento matriz 1S frente a la información de reporte de complimiento de los proyectos de Salud Mental con el logro de las actividades, sub actividades, los indicadores de gestión y el presupuesto ejecutado en el mes de Abril de 2026.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3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la revisión de los indicadores propuestos para el desarrollo de la propuesta final de la Política de Barrismo social en formulación en donde se incorporaron las acciones y el presupuesto a ejecutar.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la revisión del indicador propuesto para la Política de Habitante de y en calle en formulación en donde se analizaron los indicadores de producto a ejecutar en esta política.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lineamiento técnico en los procesos de las actividades de supervisión en el plan de intervenciones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colectivas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y de los contratos interadministrativos en el marco del cumplimiento de los indicadores de la política de salud mental.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el diligenciamiento de la plantilla operativa del aplicativo de la Política de Salud mental en donde se elaboró matriz con las actividades de información de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los Proyectos de Inversión de la Política de salud mental.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la revisión de la propuesta emitida por el equipo técnico de Naciones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Unidas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para el desarrollo del proceso contractual.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elaboró el documento de Justificación del proyecto para el proceso contractual con Naciones Unidas en el marco del convenio de cooperación.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la revisión del informe consolidado de la Política de salud mental de la vigencia 2025.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2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Participar en las reuniones, jornadas o eventos convocados por el programa de salud pública y demás espacios solicitados en el marco de la estrategia de seguimiento, articulación comunitaria, fortalecimiento técnico y validación de los procesos territoriales desarrollados; así como asistir activamente a los llamados de los diferentes eventos en territorio, cuando sea requerido por el organismo.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de reunión de socialización de los formatos del área de planeación para el desarrollo de los diferentes procesos de seguimiento, adiciones o ajustes a proyectos de la Secretaría de Salud.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de reunión de revisión de los indicadores de la Política de salud mental con la secretaría de Paz y Cultura Ciudadana en donde se revisaron las actividades a desarrollar durante la vigencia 2026.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la reunión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presentación de la Propuesta para el desarrollo del indicador 5.2.1 de la Política pública de salud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mental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la vigencia 2026.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3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3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Participar en el desarrollo de los procedimientos del subgrupo de salud mental y bienestar social, que hace parte de la gestión programática, política de Salud mental y de calidad para el mejoramiento continuo, y/o las demás obligaciones asignadas para el cumplimiento del objeto contractual.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24"/>
              </w:tabs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de reunión de programa de salud mental y convivencia social en donde se presentaron metas programadas para cada uno de los territorios y se hicieron las claridades frente a los planes de trabajo.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24"/>
              </w:tabs>
              <w:spacing w:after="0" w:before="0" w:line="240" w:lineRule="auto"/>
              <w:ind w:left="783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24"/>
              </w:tabs>
              <w:spacing w:after="0" w:before="0" w:line="240" w:lineRule="auto"/>
              <w:ind w:left="792" w:right="0" w:hanging="43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elaboró presentación estratégica del programa de salud mental y Convivencia social para reunión técnica del Grupo de salud Pública.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Realizando la verificación de estas actividades, a través de cada una de las evidencias contenidas en el Archivo virtual que se anexa en este informe, se da constancia del cumplimiento de las obligaciones contractuales de acuerdo a los estudios previos cumplió con las actividades para el mes de mayo 2026, cuota 5.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41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A. se adjunta evidencia, la cual hace parte integral del presente informe de manera física –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CD, marcado con número de contrato, cuota y año.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B. Así mismo, con el objetivo de salvaguardar la información ante cualquier novedad que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presente e SECOP II, que no permite el cargue completo de las evidencias y garantizar</w: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Backus de todos los productos según tipo, peso, tamaño de los archivos, entrega de CD.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C. Igualmente, la contratista tiene respaldo de la información por seguridad.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 REPORTAN RECOMENDACIONES DURANTE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Francia Elena Torres Solarte  -  Supervisora</w:t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suscripción del informe de supervisión: Santiago de Cali, mayo 15 de 2026</w:t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6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F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F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widowControl w:val="0"/>
      <w:ind w:left="102"/>
    </w:pPr>
    <w:rPr>
      <w:rFonts w:ascii="Calibri" w:cs="Calibri" w:eastAsia="Calibri" w:hAnsi="Calibri"/>
      <w:b w:val="1"/>
      <w:bCs w:val="1"/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KesNOCh6olINOQmEL81wWVcveQ==">CgMxLjAyCWguMzBqMHpsbDIIaC5namRneHM4AHIhMUxKRkcyTk1CcHdwb2R2YU9QajRaaF80NmRjUDBXMkpJ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